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hd w:fill="C0392B" w:val="clear"/>
        <w:spacing w:after="160" w:before="0"/>
        <w:jc w:val="center"/>
      </w:pPr>
      <w:r>
        <w:rPr>
          <w:rFonts w:ascii="Arial" w:cs="Arial" w:eastAsia="Arial" w:hAnsi="Arial"/>
          <w:b/>
          <w:bCs/>
          <w:color w:val="FFFFFF"/>
          <w:sz w:val="16"/>
          <w:szCs w:val="16"/>
        </w:rPr>
        <w:t xml:space="preserve">STRICTLY CONFIDENTIAL  |  STRICTEMENT CONFIDENTIEL</w:t>
      </w:r>
    </w:p>
    <w:p>
      <w:pPr>
        <w:spacing w:after="40"/>
        <w:jc w:val="center"/>
      </w:pPr>
      <w:r>
        <w:rPr>
          <w:rFonts w:ascii="Arial" w:cs="Arial" w:eastAsia="Arial" w:hAnsi="Arial"/>
          <w:b/>
          <w:bCs/>
          <w:color w:val="0D2B4E"/>
          <w:sz w:val="28"/>
          <w:szCs w:val="28"/>
        </w:rPr>
        <w:t xml:space="preserve">BURKINA FASO</w:t>
      </w:r>
    </w:p>
    <w:p>
      <w:pPr>
        <w:spacing w:after="20"/>
        <w:jc w:val="center"/>
      </w:pPr>
      <w:r>
        <w:rPr>
          <w:rFonts w:ascii="Arial" w:cs="Arial" w:eastAsia="Arial" w:hAnsi="Arial"/>
          <w:b/>
          <w:bCs/>
          <w:color w:val="0D2B4E"/>
          <w:sz w:val="18"/>
          <w:szCs w:val="18"/>
        </w:rPr>
        <w:t xml:space="preserve">MINISTRY OF HOUSING – GENERAL SECRETARIAT</w:t>
      </w:r>
    </w:p>
    <w:p>
      <w:pPr>
        <w:spacing w:after="20"/>
        <w:jc w:val="center"/>
      </w:pPr>
      <w:r>
        <w:rPr>
          <w:rFonts w:ascii="Arial" w:cs="Arial" w:eastAsia="Arial" w:hAnsi="Arial"/>
          <w:color w:val="C9A84C"/>
          <w:sz w:val="16"/>
          <w:szCs w:val="16"/>
        </w:rPr>
        <w:t xml:space="preserve">MINISTÈRE DE L'HABITAT – SECRÉTARIAT GÉNÉRAL</w:t>
      </w:r>
    </w:p>
    <w:p>
      <w:pPr>
        <w:spacing w:after="20"/>
        <w:jc w:val="center"/>
      </w:pPr>
      <w:r>
        <w:rPr>
          <w:rFonts w:ascii="Arial" w:cs="Arial" w:eastAsia="Arial" w:hAnsi="Arial"/>
          <w:color w:val="0D2B4E"/>
          <w:sz w:val="16"/>
          <w:szCs w:val="16"/>
        </w:rPr>
        <w:t xml:space="preserve">General Directorate of Research and Sectoral Statistics</w:t>
      </w:r>
    </w:p>
    <w:p>
      <w:pPr>
        <w:spacing w:after="20"/>
        <w:jc w:val="center"/>
      </w:pPr>
      <w:r>
        <w:rPr>
          <w:rFonts w:ascii="Arial" w:cs="Arial" w:eastAsia="Arial" w:hAnsi="Arial"/>
          <w:color w:val="666666"/>
          <w:sz w:val="14"/>
          <w:szCs w:val="14"/>
        </w:rPr>
        <w:t xml:space="preserve">Direction Générale de la Recherche et des Statistiques Sectorielles</w:t>
      </w:r>
    </w:p>
    <w:p>
      <w:pPr>
        <w:pBdr>
          <w:bottom w:val="single" w:color="C9A84C" w:sz="8"/>
        </w:pBdr>
        <w:spacing w:after="120"/>
      </w:pPr>
    </w:p>
    <w:p>
      <w:pPr>
        <w:spacing w:after="40"/>
        <w:jc w:val="left"/>
      </w:pPr>
      <w:r>
        <w:rPr>
          <w:rFonts w:ascii="Arial" w:cs="Arial" w:eastAsia="Arial" w:hAnsi="Arial"/>
          <w:b/>
          <w:bCs/>
          <w:color w:val="0D2B4E"/>
          <w:sz w:val="18"/>
          <w:szCs w:val="18"/>
        </w:rPr>
        <w:t xml:space="preserve">Ref: MH/GS/MANDATE/2026/001</w:t>
      </w:r>
    </w:p>
    <w:p>
      <w:pPr>
        <w:spacing w:after="240"/>
        <w:jc w:val="right"/>
      </w:pPr>
      <w:r>
        <w:rPr>
          <w:rFonts w:ascii="Arial" w:cs="Arial" w:eastAsia="Arial" w:hAnsi="Arial"/>
          <w:sz w:val="18"/>
          <w:szCs w:val="18"/>
        </w:rPr>
        <w:t xml:space="preserve">Date: 4th April 2026  |  4 avril 2026</w:t>
      </w:r>
    </w:p>
    <w:p>
      <w:pPr>
        <w:spacing w:after="20"/>
        <w:jc w:val="center"/>
      </w:pPr>
      <w:r>
        <w:rPr>
          <w:rFonts w:ascii="Arial" w:cs="Arial" w:eastAsia="Arial" w:hAnsi="Arial"/>
          <w:b/>
          <w:bCs/>
          <w:color w:val="0D2B4E"/>
          <w:sz w:val="28"/>
          <w:szCs w:val="28"/>
        </w:rPr>
        <w:t xml:space="preserve">LETTER OF MANDATE</w:t>
      </w:r>
    </w:p>
    <w:p>
      <w:pPr>
        <w:spacing w:after="40"/>
        <w:jc w:val="center"/>
      </w:pPr>
      <w:r>
        <w:rPr>
          <w:rFonts w:ascii="Arial" w:cs="Arial" w:eastAsia="Arial" w:hAnsi="Arial"/>
          <w:color w:val="C9A84C"/>
          <w:sz w:val="22"/>
          <w:szCs w:val="22"/>
        </w:rPr>
        <w:t xml:space="preserve">LETTRE DE MANDAT</w:t>
      </w:r>
    </w:p>
    <w:p>
      <w:pPr>
        <w:pBdr>
          <w:bottom w:val="single" w:color="C9A84C" w:sz="8"/>
        </w:pBdr>
        <w:spacing w:after="120"/>
      </w:pPr>
    </w:p>
    <w:p/>
    <w:p>
      <w:r>
        <w:rPr>
          <w:rFonts w:ascii="Arial" w:cs="Arial" w:eastAsia="Arial" w:hAnsi="Arial"/>
          <w:sz w:val="18"/>
          <w:szCs w:val="18"/>
        </w:rPr>
        <w:t xml:space="preserve">The Ministry of Housing of Burkina Faso, represented by the Minister of Housing (hereinafter "the Ministry"), hereby grants this Letter of Mandate to:</w:t>
      </w:r>
    </w:p>
    <w:p/>
    <w:tbl>
      <w:tblPr>
        <w:tblW w:type="dxa" w:w="9020"/>
        <w:tblBorders>
          <w:top w:val="single" w:color="auto" w:sz="4"/>
          <w:left w:val="single" w:color="auto" w:sz="4"/>
          <w:bottom w:val="single" w:color="auto" w:sz="4"/>
          <w:right w:val="single" w:color="auto" w:sz="4"/>
          <w:insideH w:val="single" w:color="auto" w:sz="4"/>
          <w:insideV w:val="single" w:color="auto" w:sz="4"/>
        </w:tblBorders>
      </w:tblPr>
      <w:tblGrid>
        <w:gridCol w:w="9020"/>
      </w:tblGrid>
      <w:tr>
        <w:tc>
          <w:tcPr>
            <w:tcBorders>
              <w:top w:val="single" w:color="0D2B4E" w:sz="4"/>
              <w:left w:val="single" w:color="0D2B4E" w:sz="4"/>
              <w:bottom w:val="single" w:color="0D2B4E" w:sz="4"/>
              <w:right w:val="single" w:color="0D2B4E" w:sz="4"/>
            </w:tcBorders>
            <w:shd w:fill="F0DFA0" w:val="clear"/>
            <w:tcMar>
              <w:top w:type="dxa" w:w="160"/>
              <w:left w:type="dxa" w:w="240"/>
              <w:bottom w:type="dxa" w:w="160"/>
              <w:right w:type="dxa" w:w="240"/>
            </w:tcMar>
          </w:tcPr>
          <w:p>
            <w:pPr>
              <w:jc w:val="center"/>
            </w:pPr>
            <w:r>
              <w:rPr>
                <w:rFonts w:ascii="Arial" w:cs="Arial" w:eastAsia="Arial" w:hAnsi="Arial"/>
                <w:b/>
                <w:bCs/>
                <w:color w:val="0D2B4E"/>
                <w:sz w:val="22"/>
                <w:szCs w:val="22"/>
              </w:rPr>
              <w:t xml:space="preserve">BM &amp; D WORLD DEVELOPMENT CONSULTANCY</w:t>
            </w:r>
          </w:p>
          <w:p>
            <w:pPr>
              <w:jc w:val="center"/>
            </w:pPr>
            <w:r>
              <w:rPr>
                <w:rFonts w:ascii="Arial" w:cs="Arial" w:eastAsia="Arial" w:hAnsi="Arial"/>
                <w:b/>
                <w:bCs/>
                <w:sz w:val="18"/>
                <w:szCs w:val="18"/>
              </w:rPr>
              <w:t xml:space="preserve">CEO: Godfred Frimpong</w:t>
            </w:r>
          </w:p>
          <w:p>
            <w:pPr>
              <w:jc w:val="center"/>
            </w:pPr>
            <w:r>
              <w:rPr>
                <w:rFonts w:ascii="Arial" w:cs="Arial" w:eastAsia="Arial" w:hAnsi="Arial"/>
                <w:sz w:val="18"/>
                <w:szCs w:val="18"/>
              </w:rPr>
              <w:t xml:space="preserve">info@bmdworld.com</w:t>
            </w:r>
          </w:p>
        </w:tc>
      </w:tr>
    </w:tbl>
    <w:p/>
    <w:p>
      <w:r>
        <w:rPr>
          <w:rFonts w:ascii="Arial" w:cs="Arial" w:eastAsia="Arial" w:hAnsi="Arial"/>
          <w:sz w:val="18"/>
          <w:szCs w:val="18"/>
        </w:rPr>
        <w:t xml:space="preserve">(hereinafter referred to as 'the Consultant')</w:t>
      </w:r>
    </w:p>
    <w:p/>
    <w:p>
      <w:r>
        <w:rPr>
          <w:rFonts w:ascii="Arial" w:cs="Arial" w:eastAsia="Arial" w:hAnsi="Arial"/>
          <w:b/>
          <w:bCs/>
          <w:color w:val="0D2B4E"/>
          <w:sz w:val="20"/>
          <w:szCs w:val="20"/>
          <w:u w:val="single"/>
        </w:rPr>
        <w:t xml:space="preserve">SCOPE OF MANDATE</w:t>
      </w:r>
    </w:p>
    <w:p/>
    <w:p>
      <w:pPr>
        <w:spacing w:after="80" w:before="80"/>
        <w:ind w:left="360" w:hanging="360"/>
      </w:pPr>
      <w:r>
        <w:rPr>
          <w:rFonts w:ascii="Arial" w:cs="Arial" w:eastAsia="Arial" w:hAnsi="Arial"/>
          <w:b/>
          <w:bCs/>
          <w:sz w:val="18"/>
          <w:szCs w:val="18"/>
        </w:rPr>
        <w:t xml:space="preserve">1. </w:t>
      </w:r>
      <w:r>
        <w:rPr>
          <w:rFonts w:ascii="Arial" w:cs="Arial" w:eastAsia="Arial" w:hAnsi="Arial"/>
          <w:sz w:val="18"/>
          <w:szCs w:val="18"/>
        </w:rPr>
        <w:t xml:space="preserve">The Ministry hereby appoints BM &amp; D World as its authorised development consultancy to identify, source, engage and introduce qualified investors to the development projects and programmes contained within the Ministry's portfolio as summarised in the document entitled: Summary of Development Projects and Programmes Seeking Funding (March 2026).</w:t>
      </w:r>
    </w:p>
    <w:p>
      <w:pPr>
        <w:spacing w:after="80" w:before="80"/>
        <w:ind w:left="360" w:hanging="360"/>
      </w:pPr>
      <w:r>
        <w:rPr>
          <w:rFonts w:ascii="Arial" w:cs="Arial" w:eastAsia="Arial" w:hAnsi="Arial"/>
          <w:b/>
          <w:bCs/>
          <w:sz w:val="18"/>
          <w:szCs w:val="18"/>
        </w:rPr>
        <w:t xml:space="preserve">2. </w:t>
      </w:r>
      <w:r>
        <w:rPr>
          <w:rFonts w:ascii="Arial" w:cs="Arial" w:eastAsia="Arial" w:hAnsi="Arial"/>
          <w:sz w:val="18"/>
          <w:szCs w:val="18"/>
        </w:rPr>
        <w:t xml:space="preserve">The Consultant is authorised to present the Ministry's project portfolio to Development Finance Institutions (DFIs), sovereign wealth funds, impact investors, infrastructure funds, private equity firms, and other qualified investors, whether international, regional or domestic.</w:t>
      </w:r>
    </w:p>
    <w:p>
      <w:pPr>
        <w:spacing w:after="80" w:before="80"/>
        <w:ind w:left="360" w:hanging="360"/>
      </w:pPr>
      <w:r>
        <w:rPr>
          <w:rFonts w:ascii="Arial" w:cs="Arial" w:eastAsia="Arial" w:hAnsi="Arial"/>
          <w:b/>
          <w:bCs/>
          <w:sz w:val="18"/>
          <w:szCs w:val="18"/>
        </w:rPr>
        <w:t xml:space="preserve">3. </w:t>
      </w:r>
      <w:r>
        <w:rPr>
          <w:rFonts w:ascii="Arial" w:cs="Arial" w:eastAsia="Arial" w:hAnsi="Arial"/>
          <w:sz w:val="18"/>
          <w:szCs w:val="18"/>
        </w:rPr>
        <w:t xml:space="preserve">The Consultant shall act as an honest broker and introduction agent. No binding financial commitment, agreement or contract shall be entered into by the Consultant on behalf of the Ministry without the express written authority of the Ministry.</w:t>
      </w:r>
    </w:p>
    <w:p>
      <w:pPr>
        <w:spacing w:after="80" w:before="80"/>
        <w:ind w:left="360" w:hanging="360"/>
      </w:pPr>
      <w:r>
        <w:rPr>
          <w:rFonts w:ascii="Arial" w:cs="Arial" w:eastAsia="Arial" w:hAnsi="Arial"/>
          <w:b/>
          <w:bCs/>
          <w:sz w:val="18"/>
          <w:szCs w:val="18"/>
        </w:rPr>
        <w:t xml:space="preserve">4. </w:t>
      </w:r>
      <w:r>
        <w:rPr>
          <w:rFonts w:ascii="Arial" w:cs="Arial" w:eastAsia="Arial" w:hAnsi="Arial"/>
          <w:sz w:val="18"/>
          <w:szCs w:val="18"/>
        </w:rPr>
        <w:t xml:space="preserve">The Consultant shall maintain strict confidentiality in respect of all information provided by the Ministry and shall ensure that any prospective investor receiving the portfolio information executes an appropriate Non-Disclosure Agreement (NDA) prior to receiving detailed project documentation.</w:t>
      </w:r>
    </w:p>
    <w:p>
      <w:pPr>
        <w:spacing w:after="80" w:before="80"/>
        <w:ind w:left="360" w:hanging="360"/>
      </w:pPr>
      <w:r>
        <w:rPr>
          <w:rFonts w:ascii="Arial" w:cs="Arial" w:eastAsia="Arial" w:hAnsi="Arial"/>
          <w:b/>
          <w:bCs/>
          <w:sz w:val="18"/>
          <w:szCs w:val="18"/>
        </w:rPr>
        <w:t xml:space="preserve">5. </w:t>
      </w:r>
      <w:r>
        <w:rPr>
          <w:rFonts w:ascii="Arial" w:cs="Arial" w:eastAsia="Arial" w:hAnsi="Arial"/>
          <w:sz w:val="18"/>
          <w:szCs w:val="18"/>
        </w:rPr>
        <w:t xml:space="preserve">The Consultant shall provide the Ministry with a regular written report (no less than monthly) detailing investor engagement activities, interest received, and progress made.</w:t>
      </w:r>
    </w:p>
    <w:p>
      <w:pPr>
        <w:spacing w:after="80" w:before="80"/>
        <w:ind w:left="360" w:hanging="360"/>
      </w:pPr>
      <w:r>
        <w:rPr>
          <w:rFonts w:ascii="Arial" w:cs="Arial" w:eastAsia="Arial" w:hAnsi="Arial"/>
          <w:b/>
          <w:bCs/>
          <w:sz w:val="18"/>
          <w:szCs w:val="18"/>
        </w:rPr>
        <w:t xml:space="preserve">6. </w:t>
      </w:r>
      <w:r>
        <w:rPr>
          <w:rFonts w:ascii="Arial" w:cs="Arial" w:eastAsia="Arial" w:hAnsi="Arial"/>
          <w:sz w:val="18"/>
          <w:szCs w:val="18"/>
        </w:rPr>
        <w:t xml:space="preserve">The terms of any success fee, retainer or other remuneration arrangement shall be set out in a separate Consultancy Agreement to be executed by both parties within 30 days of the date of this letter.</w:t>
      </w:r>
    </w:p>
    <w:p>
      <w:pPr>
        <w:spacing w:after="80" w:before="80"/>
        <w:ind w:left="360" w:hanging="360"/>
      </w:pPr>
      <w:r>
        <w:rPr>
          <w:rFonts w:ascii="Arial" w:cs="Arial" w:eastAsia="Arial" w:hAnsi="Arial"/>
          <w:b/>
          <w:bCs/>
          <w:sz w:val="18"/>
          <w:szCs w:val="18"/>
        </w:rPr>
        <w:t xml:space="preserve">7. </w:t>
      </w:r>
      <w:r>
        <w:rPr>
          <w:rFonts w:ascii="Arial" w:cs="Arial" w:eastAsia="Arial" w:hAnsi="Arial"/>
          <w:sz w:val="18"/>
          <w:szCs w:val="18"/>
        </w:rPr>
        <w:t xml:space="preserve">This mandate is granted for an initial period of twelve (12) months from the date of this letter and may be renewed by mutual written agreement.</w:t>
      </w:r>
    </w:p>
    <w:p>
      <w:pPr>
        <w:spacing w:after="80" w:before="80"/>
        <w:ind w:left="360" w:hanging="360"/>
      </w:pPr>
      <w:r>
        <w:rPr>
          <w:rFonts w:ascii="Arial" w:cs="Arial" w:eastAsia="Arial" w:hAnsi="Arial"/>
          <w:b/>
          <w:bCs/>
          <w:sz w:val="18"/>
          <w:szCs w:val="18"/>
        </w:rPr>
        <w:t xml:space="preserve">8. </w:t>
      </w:r>
      <w:r>
        <w:rPr>
          <w:rFonts w:ascii="Arial" w:cs="Arial" w:eastAsia="Arial" w:hAnsi="Arial"/>
          <w:sz w:val="18"/>
          <w:szCs w:val="18"/>
        </w:rPr>
        <w:t xml:space="preserve">Either party may terminate this mandate by giving thirty (30) days' written notice to the other party.</w:t>
      </w:r>
    </w:p>
    <w:p/>
    <w:p>
      <w:r>
        <w:rPr>
          <w:rFonts w:ascii="Arial" w:cs="Arial" w:eastAsia="Arial" w:hAnsi="Arial"/>
          <w:b/>
          <w:bCs/>
          <w:color w:val="0D2B4E"/>
          <w:sz w:val="20"/>
          <w:szCs w:val="20"/>
          <w:u w:val="single"/>
        </w:rPr>
        <w:t xml:space="preserve">AUTHORISATION</w:t>
      </w:r>
    </w:p>
    <w:p/>
    <w:p>
      <w:r>
        <w:rPr>
          <w:rFonts w:ascii="Arial" w:cs="Arial" w:eastAsia="Arial" w:hAnsi="Arial"/>
          <w:sz w:val="18"/>
          <w:szCs w:val="18"/>
        </w:rPr>
        <w:t xml:space="preserve">This Letter of Mandate is duly authorised by the Ministry of Housing of Burkina Faso.</w:t>
      </w:r>
    </w:p>
    <w:p/>
    <w:p/>
    <w:tbl>
      <w:tblPr>
        <w:tblW w:type="dxa" w:w="9020"/>
        <w:tblBorders>
          <w:top w:val="single" w:color="auto" w:sz="4"/>
          <w:left w:val="single" w:color="auto" w:sz="4"/>
          <w:bottom w:val="single" w:color="auto" w:sz="4"/>
          <w:right w:val="single" w:color="auto" w:sz="4"/>
          <w:insideH w:val="single" w:color="auto" w:sz="4"/>
          <w:insideV w:val="single" w:color="auto" w:sz="4"/>
        </w:tblBorders>
      </w:tblPr>
      <w:tblGrid>
        <w:gridCol w:w="4400"/>
        <w:gridCol w:w="4620"/>
      </w:tblGrid>
      <w:tr>
        <w:tc>
          <w:tcPr>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color w:val="0D2B4E"/>
                <w:sz w:val="18"/>
                <w:szCs w:val="18"/>
              </w:rPr>
              <w:t xml:space="preserve">FOR THE MINISTRY OF HOUSING</w:t>
            </w:r>
          </w:p>
          <w:p>
            <w:r>
              <w:rPr>
                <w:rFonts w:ascii="Arial" w:cs="Arial" w:eastAsia="Arial" w:hAnsi="Arial"/>
                <w:sz w:val="18"/>
                <w:szCs w:val="18"/>
              </w:rPr>
              <w:t xml:space="preserve">BURKINA FASO</w:t>
            </w:r>
          </w:p>
          <w:p/>
          <w:p/>
          <w:p/>
          <w:p>
            <w:r>
              <w:rPr>
                <w:rFonts w:ascii="Arial" w:cs="Arial" w:eastAsia="Arial" w:hAnsi="Arial"/>
                <w:sz w:val="18"/>
                <w:szCs w:val="18"/>
              </w:rPr>
              <w:t xml:space="preserve">Signature: ___________________________</w:t>
            </w:r>
          </w:p>
          <w:p>
            <w:r>
              <w:rPr>
                <w:rFonts w:ascii="Arial" w:cs="Arial" w:eastAsia="Arial" w:hAnsi="Arial"/>
                <w:b/>
                <w:bCs/>
                <w:sz w:val="18"/>
                <w:szCs w:val="18"/>
              </w:rPr>
              <w:t xml:space="preserve">Name: </w:t>
            </w:r>
            <w:r>
              <w:rPr>
                <w:rFonts w:ascii="Arial" w:cs="Arial" w:eastAsia="Arial" w:hAnsi="Arial"/>
                <w:sz w:val="18"/>
                <w:szCs w:val="18"/>
              </w:rPr>
              <w:t xml:space="preserve">_______________________________</w:t>
            </w:r>
          </w:p>
          <w:p>
            <w:r>
              <w:rPr>
                <w:rFonts w:ascii="Arial" w:cs="Arial" w:eastAsia="Arial" w:hAnsi="Arial"/>
                <w:b/>
                <w:bCs/>
                <w:sz w:val="18"/>
                <w:szCs w:val="18"/>
              </w:rPr>
              <w:t xml:space="preserve">Title:  </w:t>
            </w:r>
            <w:r>
              <w:rPr>
                <w:rFonts w:ascii="Arial" w:cs="Arial" w:eastAsia="Arial" w:hAnsi="Arial"/>
                <w:sz w:val="18"/>
                <w:szCs w:val="18"/>
              </w:rPr>
              <w:t xml:space="preserve">Minister of Housing / Ministre de l'Habitat</w:t>
            </w:r>
          </w:p>
          <w:p>
            <w:r>
              <w:rPr>
                <w:rFonts w:ascii="Arial" w:cs="Arial" w:eastAsia="Arial" w:hAnsi="Arial"/>
                <w:b/>
                <w:bCs/>
                <w:sz w:val="18"/>
                <w:szCs w:val="18"/>
              </w:rPr>
              <w:t xml:space="preserve">Date:   </w:t>
            </w:r>
            <w:r>
              <w:rPr>
                <w:rFonts w:ascii="Arial" w:cs="Arial" w:eastAsia="Arial" w:hAnsi="Arial"/>
                <w:sz w:val="18"/>
                <w:szCs w:val="18"/>
              </w:rPr>
              <w:t xml:space="preserve">_______________________________</w:t>
            </w:r>
          </w:p>
          <w:p>
            <w:r>
              <w:rPr>
                <w:rFonts w:ascii="Arial" w:cs="Arial" w:eastAsia="Arial" w:hAnsi="Arial"/>
                <w:b/>
                <w:bCs/>
                <w:sz w:val="18"/>
                <w:szCs w:val="18"/>
              </w:rPr>
              <w:t xml:space="preserve">Seal/Stamp:</w:t>
            </w:r>
          </w:p>
        </w:tc>
        <w:tc>
          <w:tcPr>
            <w:tcBorders>
              <w:top w:val="single" w:color="CCCCCC" w:sz="1"/>
              <w:left w:val="single" w:color="CCCCCC" w:sz="1"/>
              <w:bottom w:val="single" w:color="CCCCCC" w:sz="1"/>
              <w:right w:val="single" w:color="CCCCCC" w:sz="1"/>
            </w:tcBorders>
            <w:shd w:fill="F0DFA0" w:val="clear"/>
            <w:tcMar>
              <w:top w:type="dxa" w:w="80"/>
              <w:left w:type="dxa" w:w="120"/>
              <w:bottom w:type="dxa" w:w="80"/>
              <w:right w:type="dxa" w:w="120"/>
            </w:tcMar>
          </w:tcPr>
          <w:p>
            <w:r>
              <w:rPr>
                <w:rFonts w:ascii="Arial" w:cs="Arial" w:eastAsia="Arial" w:hAnsi="Arial"/>
                <w:b/>
                <w:bCs/>
                <w:color w:val="0D2B4E"/>
                <w:sz w:val="18"/>
                <w:szCs w:val="18"/>
              </w:rPr>
              <w:t xml:space="preserve">FOR BM &amp; D WORLD</w:t>
            </w:r>
          </w:p>
          <w:p>
            <w:r>
              <w:rPr>
                <w:rFonts w:ascii="Arial" w:cs="Arial" w:eastAsia="Arial" w:hAnsi="Arial"/>
                <w:sz w:val="18"/>
                <w:szCs w:val="18"/>
              </w:rPr>
              <w:t xml:space="preserve">DEVELOPMENT CONSULTANCY</w:t>
            </w:r>
          </w:p>
          <w:p/>
          <w:p/>
          <w:p/>
          <w:p>
            <w:r>
              <w:rPr>
                <w:rFonts w:ascii="Arial" w:cs="Arial" w:eastAsia="Arial" w:hAnsi="Arial"/>
                <w:sz w:val="18"/>
                <w:szCs w:val="18"/>
              </w:rPr>
              <w:t xml:space="preserve">Signature: ___________________________</w:t>
            </w:r>
          </w:p>
          <w:p>
            <w:r>
              <w:rPr>
                <w:rFonts w:ascii="Arial" w:cs="Arial" w:eastAsia="Arial" w:hAnsi="Arial"/>
                <w:b/>
                <w:bCs/>
                <w:sz w:val="18"/>
                <w:szCs w:val="18"/>
              </w:rPr>
              <w:t xml:space="preserve">Name: </w:t>
            </w:r>
            <w:r>
              <w:rPr>
                <w:rFonts w:ascii="Arial" w:cs="Arial" w:eastAsia="Arial" w:hAnsi="Arial"/>
                <w:sz w:val="18"/>
                <w:szCs w:val="18"/>
              </w:rPr>
              <w:t xml:space="preserve">Godfred Frimpong</w:t>
            </w:r>
          </w:p>
          <w:p>
            <w:r>
              <w:rPr>
                <w:rFonts w:ascii="Arial" w:cs="Arial" w:eastAsia="Arial" w:hAnsi="Arial"/>
                <w:b/>
                <w:bCs/>
                <w:sz w:val="18"/>
                <w:szCs w:val="18"/>
              </w:rPr>
              <w:t xml:space="preserve">Title:  </w:t>
            </w:r>
            <w:r>
              <w:rPr>
                <w:rFonts w:ascii="Arial" w:cs="Arial" w:eastAsia="Arial" w:hAnsi="Arial"/>
                <w:sz w:val="18"/>
                <w:szCs w:val="18"/>
              </w:rPr>
              <w:t xml:space="preserve">Chief Executive Officer</w:t>
            </w:r>
          </w:p>
          <w:p>
            <w:r>
              <w:rPr>
                <w:rFonts w:ascii="Arial" w:cs="Arial" w:eastAsia="Arial" w:hAnsi="Arial"/>
                <w:b/>
                <w:bCs/>
                <w:sz w:val="18"/>
                <w:szCs w:val="18"/>
              </w:rPr>
              <w:t xml:space="preserve">Date:   </w:t>
            </w:r>
            <w:r>
              <w:rPr>
                <w:rFonts w:ascii="Arial" w:cs="Arial" w:eastAsia="Arial" w:hAnsi="Arial"/>
                <w:sz w:val="18"/>
                <w:szCs w:val="18"/>
              </w:rPr>
              <w:t xml:space="preserve">_______________________________</w:t>
            </w:r>
          </w:p>
        </w:tc>
      </w:tr>
    </w:tbl>
    <w:p/>
    <w:p/>
    <w:p>
      <w:pPr>
        <w:pBdr>
          <w:bottom w:val="single" w:color="CCCCCC" w:sz="8"/>
        </w:pBdr>
        <w:spacing w:after="120"/>
      </w:pPr>
    </w:p>
    <w:p>
      <w:r>
        <w:rPr>
          <w:rFonts w:ascii="Arial" w:cs="Arial" w:eastAsia="Arial" w:hAnsi="Arial"/>
          <w:b/>
          <w:bCs/>
          <w:color w:val="0D2B4E"/>
          <w:sz w:val="20"/>
          <w:szCs w:val="20"/>
        </w:rPr>
        <w:t xml:space="preserve">TRADUCTION EN FRANÇAIS</w:t>
      </w:r>
    </w:p>
    <w:p>
      <w:pPr>
        <w:pBdr>
          <w:bottom w:val="single" w:color="C9A84C" w:sz="8"/>
        </w:pBdr>
        <w:spacing w:after="120"/>
      </w:pPr>
    </w:p>
    <w:p/>
    <w:p>
      <w:r>
        <w:rPr>
          <w:rFonts w:ascii="Arial" w:cs="Arial" w:eastAsia="Arial" w:hAnsi="Arial"/>
          <w:sz w:val="18"/>
          <w:szCs w:val="18"/>
        </w:rPr>
        <w:t xml:space="preserve">Le Ministère de l'Habitat du Burkina Faso, représenté par le Ministre de l'Habitat (ci-après "le Ministère"), accorde par la présente la lettre de mandat suivante à :</w:t>
      </w:r>
    </w:p>
    <w:p/>
    <w:tbl>
      <w:tblPr>
        <w:tblW w:type="dxa" w:w="9020"/>
        <w:tblBorders>
          <w:top w:val="single" w:color="auto" w:sz="4"/>
          <w:left w:val="single" w:color="auto" w:sz="4"/>
          <w:bottom w:val="single" w:color="auto" w:sz="4"/>
          <w:right w:val="single" w:color="auto" w:sz="4"/>
          <w:insideH w:val="single" w:color="auto" w:sz="4"/>
          <w:insideV w:val="single" w:color="auto" w:sz="4"/>
        </w:tblBorders>
      </w:tblPr>
      <w:tblGrid>
        <w:gridCol w:w="9020"/>
      </w:tblGrid>
      <w:tr>
        <w:tc>
          <w:tcPr>
            <w:tcBorders>
              <w:top w:val="single" w:color="0D2B4E" w:sz="4"/>
              <w:left w:val="single" w:color="0D2B4E" w:sz="4"/>
              <w:bottom w:val="single" w:color="0D2B4E" w:sz="4"/>
              <w:right w:val="single" w:color="0D2B4E" w:sz="4"/>
            </w:tcBorders>
            <w:shd w:fill="F0DFA0" w:val="clear"/>
            <w:tcMar>
              <w:top w:type="dxa" w:w="160"/>
              <w:left w:type="dxa" w:w="240"/>
              <w:bottom w:type="dxa" w:w="160"/>
              <w:right w:type="dxa" w:w="240"/>
            </w:tcMar>
          </w:tcPr>
          <w:p>
            <w:pPr>
              <w:jc w:val="center"/>
            </w:pPr>
            <w:r>
              <w:rPr>
                <w:rFonts w:ascii="Arial" w:cs="Arial" w:eastAsia="Arial" w:hAnsi="Arial"/>
                <w:b/>
                <w:bCs/>
                <w:color w:val="0D2B4E"/>
                <w:sz w:val="22"/>
                <w:szCs w:val="22"/>
              </w:rPr>
              <w:t xml:space="preserve">BM &amp; D WORLD DEVELOPMENT CONSULTANCY</w:t>
            </w:r>
          </w:p>
          <w:p>
            <w:pPr>
              <w:jc w:val="center"/>
            </w:pPr>
            <w:r>
              <w:rPr>
                <w:rFonts w:ascii="Arial" w:cs="Arial" w:eastAsia="Arial" w:hAnsi="Arial"/>
                <w:b/>
                <w:bCs/>
                <w:sz w:val="18"/>
                <w:szCs w:val="18"/>
              </w:rPr>
              <w:t xml:space="preserve">Directeur Général : Godfred Frimpong</w:t>
            </w:r>
          </w:p>
        </w:tc>
      </w:tr>
    </w:tbl>
    <w:p/>
    <w:p>
      <w:r>
        <w:rPr>
          <w:rFonts w:ascii="Arial" w:cs="Arial" w:eastAsia="Arial" w:hAnsi="Arial"/>
          <w:sz w:val="18"/>
          <w:szCs w:val="18"/>
        </w:rPr>
        <w:t xml:space="preserve">(ci-après dénommé "le Consultant")</w:t>
      </w:r>
    </w:p>
    <w:p/>
    <w:p>
      <w:r>
        <w:rPr>
          <w:rFonts w:ascii="Arial" w:cs="Arial" w:eastAsia="Arial" w:hAnsi="Arial"/>
          <w:b/>
          <w:bCs/>
          <w:color w:val="0D2B4E"/>
          <w:sz w:val="20"/>
          <w:szCs w:val="20"/>
          <w:u w:val="single"/>
        </w:rPr>
        <w:t xml:space="preserve">ÉTENDUE DU MANDAT</w:t>
      </w:r>
    </w:p>
    <w:p/>
    <w:p>
      <w:pPr>
        <w:spacing w:after="80" w:before="80"/>
        <w:ind w:left="360" w:hanging="360"/>
      </w:pPr>
      <w:r>
        <w:rPr>
          <w:rFonts w:ascii="Arial" w:cs="Arial" w:eastAsia="Arial" w:hAnsi="Arial"/>
          <w:b/>
          <w:bCs/>
          <w:sz w:val="18"/>
          <w:szCs w:val="18"/>
        </w:rPr>
        <w:t xml:space="preserve">1. </w:t>
      </w:r>
      <w:r>
        <w:rPr>
          <w:rFonts w:ascii="Arial" w:cs="Arial" w:eastAsia="Arial" w:hAnsi="Arial"/>
          <w:sz w:val="18"/>
          <w:szCs w:val="18"/>
        </w:rPr>
        <w:t xml:space="preserve">Le Ministère nomme par la présente BM &amp; D World en tant que cabinet de conseil en développement autorisé à identifier, rechercher, engager et présenter des investisseurs qualifiés aux projets et programmes de développement figurant dans le portefeuille du Ministère tel que résumé dans le document intitulé « Résumé des Projets de Développement et Programmes en Quête de Financement » (mars 2026).</w:t>
      </w:r>
    </w:p>
    <w:p>
      <w:pPr>
        <w:spacing w:after="80" w:before="80"/>
        <w:ind w:left="360" w:hanging="360"/>
      </w:pPr>
      <w:r>
        <w:rPr>
          <w:rFonts w:ascii="Arial" w:cs="Arial" w:eastAsia="Arial" w:hAnsi="Arial"/>
          <w:b/>
          <w:bCs/>
          <w:sz w:val="18"/>
          <w:szCs w:val="18"/>
        </w:rPr>
        <w:t xml:space="preserve">2. </w:t>
      </w:r>
      <w:r>
        <w:rPr>
          <w:rFonts w:ascii="Arial" w:cs="Arial" w:eastAsia="Arial" w:hAnsi="Arial"/>
          <w:sz w:val="18"/>
          <w:szCs w:val="18"/>
        </w:rPr>
        <w:t xml:space="preserve">Le Consultant est autorisé à présenter le portefeuille de projets du Ministère aux Institutions de Financement du Développement (IFD), fonds souverains, investisseurs à impact, fonds d'infrastructure, sociétés de capital-investissement et autres investisseurs qualifiés, qu'ils soient internationaux, régionaux ou nationaux.</w:t>
      </w:r>
    </w:p>
    <w:p>
      <w:pPr>
        <w:spacing w:after="80" w:before="80"/>
        <w:ind w:left="360" w:hanging="360"/>
      </w:pPr>
      <w:r>
        <w:rPr>
          <w:rFonts w:ascii="Arial" w:cs="Arial" w:eastAsia="Arial" w:hAnsi="Arial"/>
          <w:b/>
          <w:bCs/>
          <w:sz w:val="18"/>
          <w:szCs w:val="18"/>
        </w:rPr>
        <w:t xml:space="preserve">3. </w:t>
      </w:r>
      <w:r>
        <w:rPr>
          <w:rFonts w:ascii="Arial" w:cs="Arial" w:eastAsia="Arial" w:hAnsi="Arial"/>
          <w:sz w:val="18"/>
          <w:szCs w:val="18"/>
        </w:rPr>
        <w:t xml:space="preserve">Le Consultant agira en tant qu'intermédiaire honnête et agent d'introduction. Aucun engagement financier contraignant, accord ou contrat ne sera conclu par le Consultant au nom du Ministère sans l'autorisation écrite expresse du Ministère.</w:t>
      </w:r>
    </w:p>
    <w:p>
      <w:pPr>
        <w:spacing w:after="80" w:before="80"/>
        <w:ind w:left="360" w:hanging="360"/>
      </w:pPr>
      <w:r>
        <w:rPr>
          <w:rFonts w:ascii="Arial" w:cs="Arial" w:eastAsia="Arial" w:hAnsi="Arial"/>
          <w:b/>
          <w:bCs/>
          <w:sz w:val="18"/>
          <w:szCs w:val="18"/>
        </w:rPr>
        <w:t xml:space="preserve">4. </w:t>
      </w:r>
      <w:r>
        <w:rPr>
          <w:rFonts w:ascii="Arial" w:cs="Arial" w:eastAsia="Arial" w:hAnsi="Arial"/>
          <w:sz w:val="18"/>
          <w:szCs w:val="18"/>
        </w:rPr>
        <w:t xml:space="preserve">Le Consultant maintiendra une stricte confidentialité concernant toutes les informations fournies par le Ministère et veillera à ce que tout investisseur potentiel recevant les informations du portefeuille signe un Accord de Non-Divulgation (NDA) approprié avant de recevoir la documentation détaillée du projet.</w:t>
      </w:r>
    </w:p>
    <w:p>
      <w:pPr>
        <w:spacing w:after="80" w:before="80"/>
        <w:ind w:left="360" w:hanging="360"/>
      </w:pPr>
      <w:r>
        <w:rPr>
          <w:rFonts w:ascii="Arial" w:cs="Arial" w:eastAsia="Arial" w:hAnsi="Arial"/>
          <w:b/>
          <w:bCs/>
          <w:sz w:val="18"/>
          <w:szCs w:val="18"/>
        </w:rPr>
        <w:t xml:space="preserve">5. </w:t>
      </w:r>
      <w:r>
        <w:rPr>
          <w:rFonts w:ascii="Arial" w:cs="Arial" w:eastAsia="Arial" w:hAnsi="Arial"/>
          <w:sz w:val="18"/>
          <w:szCs w:val="18"/>
        </w:rPr>
        <w:t xml:space="preserve">Ce mandat est accordé pour une période initiale de douze (12) mois à compter de la date de la présente lettre et peut être renouvelé par accord écrit mutuel.</w:t>
      </w:r>
    </w:p>
    <w:p/>
    <w:p/>
    <w:p>
      <w:pPr>
        <w:jc w:val="center"/>
      </w:pPr>
      <w:r>
        <w:rPr>
          <w:rFonts w:ascii="Arial" w:cs="Arial" w:eastAsia="Arial" w:hAnsi="Arial"/>
          <w:color w:val="888888"/>
          <w:sz w:val="13"/>
          <w:szCs w:val="13"/>
        </w:rPr>
        <w:t xml:space="preserve">© 2026 BM &amp; D World Development Consultancy / Ministère de l'Habitat, Burkina Faso – Strictly Confidential / Strictement Confidentiel</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18"/>
        <w:szCs w:val="18"/>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2026-04-04T14:50:46.773Z</dcterms:created>
  <dcterms:modified xsi:type="dcterms:W3CDTF">2026-04-04T14:50:46.773Z</dcterms:modified>
</cp:coreProperties>
</file>

<file path=docProps/custom.xml><?xml version="1.0" encoding="utf-8"?>
<Properties xmlns="http://schemas.openxmlformats.org/officeDocument/2006/custom-properties" xmlns:vt="http://schemas.openxmlformats.org/officeDocument/2006/docPropsVTypes"/>
</file>